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C4C5C" w14:textId="5D82B03C" w:rsidR="007E5280" w:rsidRPr="007E5280" w:rsidRDefault="007E5280" w:rsidP="007E5280">
      <w:pPr>
        <w:ind w:firstLineChars="0" w:firstLine="0"/>
        <w:jc w:val="center"/>
        <w:rPr>
          <w:rFonts w:hint="eastAsia"/>
          <w:b/>
          <w:bCs/>
          <w:sz w:val="32"/>
          <w:szCs w:val="28"/>
        </w:rPr>
      </w:pPr>
      <w:r w:rsidRPr="007E5280">
        <w:rPr>
          <w:rFonts w:hint="eastAsia"/>
          <w:b/>
          <w:bCs/>
          <w:sz w:val="32"/>
          <w:szCs w:val="28"/>
        </w:rPr>
        <w:t>空气污染源卫星遥感监测精准管控</w:t>
      </w:r>
      <w:r w:rsidRPr="007E5280">
        <w:rPr>
          <w:rFonts w:hint="eastAsia"/>
          <w:b/>
          <w:bCs/>
          <w:sz w:val="32"/>
          <w:szCs w:val="28"/>
        </w:rPr>
        <w:t>方案简介</w:t>
      </w:r>
    </w:p>
    <w:p w14:paraId="2DE16A1E" w14:textId="2DA29DC5" w:rsidR="007E5280" w:rsidRPr="00084ED4" w:rsidRDefault="007E5280" w:rsidP="007E5280">
      <w:pPr>
        <w:ind w:firstLine="562"/>
        <w:rPr>
          <w:rFonts w:hint="eastAsia"/>
          <w:b/>
          <w:bCs/>
        </w:rPr>
      </w:pPr>
      <w:r w:rsidRPr="00084ED4">
        <w:rPr>
          <w:rFonts w:hint="eastAsia"/>
          <w:b/>
          <w:bCs/>
        </w:rPr>
        <w:t>一、</w:t>
      </w:r>
      <w:r w:rsidR="005C2C71" w:rsidRPr="00084ED4">
        <w:rPr>
          <w:rFonts w:hint="eastAsia"/>
          <w:b/>
          <w:bCs/>
        </w:rPr>
        <w:t>服务</w:t>
      </w:r>
      <w:r w:rsidRPr="00084ED4">
        <w:rPr>
          <w:rFonts w:hint="eastAsia"/>
          <w:b/>
          <w:bCs/>
        </w:rPr>
        <w:t>内容</w:t>
      </w:r>
    </w:p>
    <w:p w14:paraId="3BB0DCC3" w14:textId="77777777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）利用多源卫星数据对大气污染因子自动提取，提供服务区域内</w:t>
      </w:r>
      <w:r>
        <w:rPr>
          <w:rFonts w:hint="eastAsia"/>
        </w:rPr>
        <w:t>PM2.5</w:t>
      </w:r>
      <w:r>
        <w:rPr>
          <w:rFonts w:hint="eastAsia"/>
        </w:rPr>
        <w:t>、</w:t>
      </w:r>
      <w:r>
        <w:rPr>
          <w:rFonts w:hint="eastAsia"/>
        </w:rPr>
        <w:t>PM10</w:t>
      </w:r>
      <w:r>
        <w:rPr>
          <w:rFonts w:hint="eastAsia"/>
        </w:rPr>
        <w:t>、</w:t>
      </w:r>
      <w:r>
        <w:rPr>
          <w:rFonts w:hint="eastAsia"/>
        </w:rPr>
        <w:t>NO2</w:t>
      </w:r>
      <w:r>
        <w:rPr>
          <w:rFonts w:hint="eastAsia"/>
        </w:rPr>
        <w:t>、</w:t>
      </w:r>
      <w:r>
        <w:rPr>
          <w:rFonts w:hint="eastAsia"/>
        </w:rPr>
        <w:t>SO2</w:t>
      </w:r>
      <w:r>
        <w:rPr>
          <w:rFonts w:hint="eastAsia"/>
        </w:rPr>
        <w:t>、</w:t>
      </w:r>
      <w:r>
        <w:rPr>
          <w:rFonts w:hint="eastAsia"/>
        </w:rPr>
        <w:t>O3</w:t>
      </w:r>
      <w:r>
        <w:rPr>
          <w:rFonts w:hint="eastAsia"/>
        </w:rPr>
        <w:t>、</w:t>
      </w:r>
      <w:r>
        <w:rPr>
          <w:rFonts w:hint="eastAsia"/>
        </w:rPr>
        <w:t>CO</w:t>
      </w:r>
      <w:r>
        <w:rPr>
          <w:rFonts w:hint="eastAsia"/>
        </w:rPr>
        <w:t>、</w:t>
      </w:r>
      <w:r>
        <w:rPr>
          <w:rFonts w:hint="eastAsia"/>
        </w:rPr>
        <w:t>VOC</w:t>
      </w:r>
      <w:r>
        <w:rPr>
          <w:rFonts w:hint="eastAsia"/>
        </w:rPr>
        <w:t>等各类大气污染物所在位置的浓度立体图。其中</w:t>
      </w:r>
      <w:r>
        <w:rPr>
          <w:rFonts w:hint="eastAsia"/>
        </w:rPr>
        <w:t>PM2.5</w:t>
      </w:r>
      <w:r>
        <w:rPr>
          <w:rFonts w:hint="eastAsia"/>
        </w:rPr>
        <w:t>、</w:t>
      </w:r>
      <w:r>
        <w:rPr>
          <w:rFonts w:hint="eastAsia"/>
        </w:rPr>
        <w:t>PM10</w:t>
      </w:r>
      <w:r>
        <w:rPr>
          <w:rFonts w:hint="eastAsia"/>
        </w:rPr>
        <w:t>监测值分辨率不低于</w:t>
      </w:r>
      <w:r>
        <w:rPr>
          <w:rFonts w:hint="eastAsia"/>
        </w:rPr>
        <w:t>2</w:t>
      </w:r>
      <w:r>
        <w:rPr>
          <w:rFonts w:hint="eastAsia"/>
        </w:rPr>
        <w:t>公里，</w:t>
      </w:r>
      <w:r>
        <w:rPr>
          <w:rFonts w:hint="eastAsia"/>
        </w:rPr>
        <w:t>NO2</w:t>
      </w:r>
      <w:r>
        <w:rPr>
          <w:rFonts w:hint="eastAsia"/>
        </w:rPr>
        <w:t>、</w:t>
      </w:r>
      <w:r>
        <w:rPr>
          <w:rFonts w:hint="eastAsia"/>
        </w:rPr>
        <w:t>SO2</w:t>
      </w:r>
      <w:r>
        <w:rPr>
          <w:rFonts w:hint="eastAsia"/>
        </w:rPr>
        <w:t>监测值分辨率不低于</w:t>
      </w:r>
      <w:r>
        <w:rPr>
          <w:rFonts w:hint="eastAsia"/>
        </w:rPr>
        <w:t>3.5</w:t>
      </w:r>
      <w:r>
        <w:rPr>
          <w:rFonts w:hint="eastAsia"/>
        </w:rPr>
        <w:t>公里，</w:t>
      </w:r>
      <w:r>
        <w:rPr>
          <w:rFonts w:hint="eastAsia"/>
        </w:rPr>
        <w:t>O3</w:t>
      </w:r>
      <w:r>
        <w:rPr>
          <w:rFonts w:hint="eastAsia"/>
        </w:rPr>
        <w:t>监测值分辨率为不低于</w:t>
      </w:r>
      <w:r>
        <w:rPr>
          <w:rFonts w:hint="eastAsia"/>
        </w:rPr>
        <w:t>2</w:t>
      </w:r>
      <w:r>
        <w:rPr>
          <w:rFonts w:hint="eastAsia"/>
        </w:rPr>
        <w:t>公里，</w:t>
      </w:r>
      <w:r>
        <w:rPr>
          <w:rFonts w:hint="eastAsia"/>
        </w:rPr>
        <w:t>CO</w:t>
      </w:r>
      <w:r>
        <w:rPr>
          <w:rFonts w:hint="eastAsia"/>
        </w:rPr>
        <w:t>监测值分辨率不低于</w:t>
      </w:r>
      <w:r>
        <w:rPr>
          <w:rFonts w:hint="eastAsia"/>
        </w:rPr>
        <w:t>3.5</w:t>
      </w:r>
      <w:r>
        <w:rPr>
          <w:rFonts w:hint="eastAsia"/>
        </w:rPr>
        <w:t>公里，</w:t>
      </w:r>
      <w:r>
        <w:rPr>
          <w:rFonts w:hint="eastAsia"/>
        </w:rPr>
        <w:t>VOC</w:t>
      </w:r>
      <w:r>
        <w:rPr>
          <w:rFonts w:hint="eastAsia"/>
        </w:rPr>
        <w:t>监测值分辨率不低于</w:t>
      </w:r>
      <w:r>
        <w:rPr>
          <w:rFonts w:hint="eastAsia"/>
        </w:rPr>
        <w:t>2</w:t>
      </w:r>
      <w:r>
        <w:rPr>
          <w:rFonts w:hint="eastAsia"/>
        </w:rPr>
        <w:t>公里。全年提供服务不少于</w:t>
      </w:r>
      <w:r>
        <w:rPr>
          <w:rFonts w:hint="eastAsia"/>
        </w:rPr>
        <w:t>330</w:t>
      </w:r>
      <w:r>
        <w:rPr>
          <w:rFonts w:hint="eastAsia"/>
        </w:rPr>
        <w:t>次，每次服务提供一张图及报表，报表一般包括日报、周报、月报、季报、年报。</w:t>
      </w:r>
    </w:p>
    <w:p w14:paraId="0B11F2D8" w14:textId="77777777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）利用高分辨率卫星（分辨率不低于</w:t>
      </w:r>
      <w:r>
        <w:rPr>
          <w:rFonts w:hint="eastAsia"/>
        </w:rPr>
        <w:t>1</w:t>
      </w:r>
      <w:r>
        <w:rPr>
          <w:rFonts w:hint="eastAsia"/>
        </w:rPr>
        <w:t>米）提供扬尘源监测服务，形成扬尘源空间位置分布和扬尘源指数分析，按月度全年提供服务</w:t>
      </w:r>
      <w:r>
        <w:rPr>
          <w:rFonts w:hint="eastAsia"/>
        </w:rPr>
        <w:t>12</w:t>
      </w:r>
      <w:r>
        <w:rPr>
          <w:rFonts w:hint="eastAsia"/>
        </w:rPr>
        <w:t>次。</w:t>
      </w:r>
    </w:p>
    <w:p w14:paraId="4A9DFF51" w14:textId="77777777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）开发露天焚烧监测子系统，基于多源遥感卫星提供</w:t>
      </w:r>
      <w:r>
        <w:rPr>
          <w:rFonts w:hint="eastAsia"/>
        </w:rPr>
        <w:t>30</w:t>
      </w:r>
      <w:r>
        <w:rPr>
          <w:rFonts w:hint="eastAsia"/>
        </w:rPr>
        <w:t>分钟</w:t>
      </w:r>
      <w:r>
        <w:rPr>
          <w:rFonts w:hint="eastAsia"/>
        </w:rPr>
        <w:t>/</w:t>
      </w:r>
      <w:r>
        <w:rPr>
          <w:rFonts w:hint="eastAsia"/>
        </w:rPr>
        <w:t>次监测服务，实现服务区域内</w:t>
      </w:r>
      <w:r>
        <w:rPr>
          <w:rFonts w:hint="eastAsia"/>
        </w:rPr>
        <w:t>24</w:t>
      </w:r>
      <w:r>
        <w:rPr>
          <w:rFonts w:hint="eastAsia"/>
        </w:rPr>
        <w:t>小时火点位置异常监测，同时具备一旦发现火点，及时报警功能。</w:t>
      </w:r>
    </w:p>
    <w:p w14:paraId="2A589EC5" w14:textId="77777777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）当发生重大污染事件及明显污染物变化时，利用各类卫星监测数据开展污染物轨迹分析，实现区域污染传输溯源，遥感频次不低于</w:t>
      </w:r>
      <w:r>
        <w:rPr>
          <w:rFonts w:hint="eastAsia"/>
        </w:rPr>
        <w:t>2</w:t>
      </w:r>
      <w:r>
        <w:rPr>
          <w:rFonts w:hint="eastAsia"/>
        </w:rPr>
        <w:t>小时</w:t>
      </w:r>
      <w:r>
        <w:rPr>
          <w:rFonts w:hint="eastAsia"/>
        </w:rPr>
        <w:t>/</w:t>
      </w:r>
      <w:r>
        <w:rPr>
          <w:rFonts w:hint="eastAsia"/>
        </w:rPr>
        <w:t>次，并指导园区开展污染天气应急管理工作。</w:t>
      </w:r>
    </w:p>
    <w:p w14:paraId="24CFA4F7" w14:textId="13FFFC5A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）提供</w:t>
      </w:r>
      <w:r>
        <w:rPr>
          <w:rFonts w:hint="eastAsia"/>
        </w:rPr>
        <w:t>VOC</w:t>
      </w:r>
      <w:r>
        <w:rPr>
          <w:rFonts w:hint="eastAsia"/>
        </w:rPr>
        <w:t>走航服务，在服务区域内提供</w:t>
      </w:r>
      <w:r>
        <w:rPr>
          <w:rFonts w:hint="eastAsia"/>
        </w:rPr>
        <w:t>12</w:t>
      </w:r>
      <w:r>
        <w:rPr>
          <w:rFonts w:hint="eastAsia"/>
        </w:rPr>
        <w:t>次走航服务，利用遥感、走航结果提供</w:t>
      </w:r>
      <w:r>
        <w:rPr>
          <w:rFonts w:hint="eastAsia"/>
        </w:rPr>
        <w:t>12</w:t>
      </w:r>
      <w:r>
        <w:rPr>
          <w:rFonts w:hint="eastAsia"/>
        </w:rPr>
        <w:t>次异味溯源分析，精准诊断</w:t>
      </w:r>
      <w:r>
        <w:rPr>
          <w:rFonts w:hint="eastAsia"/>
        </w:rPr>
        <w:t>VOCs</w:t>
      </w:r>
      <w:r>
        <w:rPr>
          <w:rFonts w:hint="eastAsia"/>
        </w:rPr>
        <w:t>污染的整体分布情况，锁定重点污染区域。</w:t>
      </w:r>
    </w:p>
    <w:p w14:paraId="4CF85073" w14:textId="0C32B07D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）利用无人机及空气质量监测相关载荷，对服务区域内重点</w:t>
      </w:r>
      <w:r>
        <w:rPr>
          <w:rFonts w:hint="eastAsia"/>
        </w:rPr>
        <w:lastRenderedPageBreak/>
        <w:t>路段提供</w:t>
      </w:r>
      <w:r>
        <w:rPr>
          <w:rFonts w:hint="eastAsia"/>
        </w:rPr>
        <w:t>12</w:t>
      </w:r>
      <w:r>
        <w:rPr>
          <w:rFonts w:hint="eastAsia"/>
        </w:rPr>
        <w:t>次移动污染源宏观探测分析服务。</w:t>
      </w:r>
    </w:p>
    <w:p w14:paraId="6D3338DF" w14:textId="3D9795DE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为满足应急服务工作需求，当上级环保部门发布应急监测要求时，组织开展应急监测，主要采用卫星遥感宏观监测、无人机污染源探测，提供应急溯源热值分析，指明巡查方向、区域，辅助做到提前防范、降低污染效应，总应急监测服务次数为</w:t>
      </w:r>
      <w:r>
        <w:rPr>
          <w:rFonts w:hint="eastAsia"/>
        </w:rPr>
        <w:t>30</w:t>
      </w:r>
      <w:r>
        <w:rPr>
          <w:rFonts w:hint="eastAsia"/>
        </w:rPr>
        <w:t>次。</w:t>
      </w:r>
    </w:p>
    <w:p w14:paraId="6119AED5" w14:textId="41CB7BE1" w:rsidR="007E5280" w:rsidRDefault="007E5280" w:rsidP="007E5280">
      <w:pPr>
        <w:ind w:firstLine="56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）建设空气污染监测综合管理平台（电脑端和手机端），包括但以下功能：查询上述卫星监测历史成果、实时成果及分析报告</w:t>
      </w:r>
    </w:p>
    <w:p w14:paraId="16CD4DDA" w14:textId="26370132" w:rsidR="005A771A" w:rsidRPr="00084ED4" w:rsidRDefault="005A771A" w:rsidP="005A771A">
      <w:pPr>
        <w:ind w:firstLine="562"/>
        <w:rPr>
          <w:rFonts w:hint="eastAsia"/>
          <w:b/>
          <w:bCs/>
        </w:rPr>
      </w:pPr>
      <w:r w:rsidRPr="00084ED4">
        <w:rPr>
          <w:rFonts w:hint="eastAsia"/>
          <w:b/>
          <w:bCs/>
        </w:rPr>
        <w:t>二</w:t>
      </w:r>
      <w:r w:rsidRPr="00084ED4">
        <w:rPr>
          <w:rFonts w:hint="eastAsia"/>
          <w:b/>
          <w:bCs/>
        </w:rPr>
        <w:t>、</w:t>
      </w:r>
      <w:r w:rsidRPr="00084ED4">
        <w:rPr>
          <w:rFonts w:hint="eastAsia"/>
          <w:b/>
          <w:bCs/>
        </w:rPr>
        <w:t>服务要求</w:t>
      </w:r>
    </w:p>
    <w:p w14:paraId="5D305306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（一）主要大气污染物监测</w:t>
      </w:r>
    </w:p>
    <w:p w14:paraId="21EDFB2D" w14:textId="2735A2DF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1.PM2.5</w:t>
      </w:r>
      <w:r>
        <w:rPr>
          <w:rFonts w:hint="eastAsia"/>
        </w:rPr>
        <w:t>与</w:t>
      </w:r>
      <w:r>
        <w:rPr>
          <w:rFonts w:hint="eastAsia"/>
        </w:rPr>
        <w:t>PM10</w:t>
      </w:r>
      <w:r>
        <w:rPr>
          <w:rFonts w:hint="eastAsia"/>
        </w:rPr>
        <w:t>卫星遥感产品：空间分辨率不低于</w:t>
      </w:r>
      <w:r>
        <w:rPr>
          <w:rFonts w:hint="eastAsia"/>
        </w:rPr>
        <w:t>2</w:t>
      </w:r>
      <w:r>
        <w:rPr>
          <w:rFonts w:hint="eastAsia"/>
        </w:rPr>
        <w:t>公里，时间分辨率每天更新推送监测成果及监测报告；</w:t>
      </w:r>
    </w:p>
    <w:p w14:paraId="41C9B9B3" w14:textId="4FB61855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2.NO2</w:t>
      </w:r>
      <w:r>
        <w:rPr>
          <w:rFonts w:hint="eastAsia"/>
        </w:rPr>
        <w:t>柱浓度及近地面浓度产品：空间分辨率不低于</w:t>
      </w:r>
      <w:r>
        <w:rPr>
          <w:rFonts w:hint="eastAsia"/>
        </w:rPr>
        <w:t>3.5</w:t>
      </w:r>
      <w:r>
        <w:rPr>
          <w:rFonts w:hint="eastAsia"/>
        </w:rPr>
        <w:t>公里，时间分辨率每天更新推送监测成果及监测报告；</w:t>
      </w:r>
    </w:p>
    <w:p w14:paraId="72E5E563" w14:textId="17D04E1F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3.SO2</w:t>
      </w:r>
      <w:r>
        <w:rPr>
          <w:rFonts w:hint="eastAsia"/>
        </w:rPr>
        <w:t>卫星遥感产品：空间分辨率不低于</w:t>
      </w:r>
      <w:r>
        <w:rPr>
          <w:rFonts w:hint="eastAsia"/>
        </w:rPr>
        <w:t>3.5</w:t>
      </w:r>
      <w:r>
        <w:rPr>
          <w:rFonts w:hint="eastAsia"/>
        </w:rPr>
        <w:t>公里，时间分辨率每天更新推送监测成果及监测报告；</w:t>
      </w:r>
    </w:p>
    <w:p w14:paraId="789DED3D" w14:textId="2D51BB8D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4.CO</w:t>
      </w:r>
      <w:r>
        <w:rPr>
          <w:rFonts w:hint="eastAsia"/>
        </w:rPr>
        <w:t>卫星遥感产品：空间分辨率不低于</w:t>
      </w:r>
      <w:r>
        <w:rPr>
          <w:rFonts w:hint="eastAsia"/>
        </w:rPr>
        <w:t>2</w:t>
      </w:r>
      <w:r>
        <w:rPr>
          <w:rFonts w:hint="eastAsia"/>
        </w:rPr>
        <w:t>公里，时间分辨率每天更新推送监测成果及监测报告；</w:t>
      </w:r>
    </w:p>
    <w:p w14:paraId="5DA33B1D" w14:textId="3394E438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5.O3</w:t>
      </w:r>
      <w:r>
        <w:rPr>
          <w:rFonts w:hint="eastAsia"/>
        </w:rPr>
        <w:t>卫星遥感产品：空间分辨率不低于</w:t>
      </w:r>
      <w:r>
        <w:rPr>
          <w:rFonts w:hint="eastAsia"/>
        </w:rPr>
        <w:t>2</w:t>
      </w:r>
      <w:r>
        <w:rPr>
          <w:rFonts w:hint="eastAsia"/>
        </w:rPr>
        <w:t>公里，时间分辨率每天更新推送监测成果及监测报告；</w:t>
      </w:r>
    </w:p>
    <w:p w14:paraId="5A1FAE69" w14:textId="72040392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6.VOC</w:t>
      </w:r>
      <w:r>
        <w:rPr>
          <w:rFonts w:hint="eastAsia"/>
        </w:rPr>
        <w:t>卫星遥感监测产品：空间分辨率不低于</w:t>
      </w:r>
      <w:r>
        <w:rPr>
          <w:rFonts w:hint="eastAsia"/>
        </w:rPr>
        <w:t>3.5</w:t>
      </w:r>
      <w:r>
        <w:rPr>
          <w:rFonts w:hint="eastAsia"/>
        </w:rPr>
        <w:t>公里，时间分辨率每天更新推送监测成果及监测报告。</w:t>
      </w:r>
    </w:p>
    <w:p w14:paraId="0C72DB0C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（二）扬尘源监测</w:t>
      </w:r>
    </w:p>
    <w:p w14:paraId="2D4A1A3A" w14:textId="1F09DFF8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lastRenderedPageBreak/>
        <w:t>基于多源高分辨率卫星遥感影像，开展扬尘源监测分析，形成空间分辨率</w:t>
      </w:r>
      <w:r>
        <w:rPr>
          <w:rFonts w:hint="eastAsia"/>
        </w:rPr>
        <w:t>1m/</w:t>
      </w:r>
      <w:r>
        <w:rPr>
          <w:rFonts w:hint="eastAsia"/>
        </w:rPr>
        <w:t>优于</w:t>
      </w:r>
      <w:r>
        <w:rPr>
          <w:rFonts w:hint="eastAsia"/>
        </w:rPr>
        <w:t>1m</w:t>
      </w:r>
      <w:r>
        <w:rPr>
          <w:rFonts w:hint="eastAsia"/>
        </w:rPr>
        <w:t>扬尘源分布成果，满足时间分辨率每月更新推送监测成果及监测报告要求。</w:t>
      </w:r>
    </w:p>
    <w:p w14:paraId="0EDCE5C3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（三）露天焚烧监测</w:t>
      </w:r>
    </w:p>
    <w:p w14:paraId="4B671047" w14:textId="58E1DE2C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基于多源卫星遥感数据，采用火点自动识别算法，对露天焚烧等火点昼夜连续监测，实现</w:t>
      </w:r>
      <w:r>
        <w:rPr>
          <w:rFonts w:hint="eastAsia"/>
        </w:rPr>
        <w:t>30</w:t>
      </w:r>
      <w:r>
        <w:rPr>
          <w:rFonts w:hint="eastAsia"/>
        </w:rPr>
        <w:t>分钟连续焚烧火点监测预警，同时耦合现有视频监控手段，健全区域露天焚烧智能监控体系。</w:t>
      </w:r>
    </w:p>
    <w:p w14:paraId="4BE8549A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（四）城市级污染传输分析</w:t>
      </w:r>
    </w:p>
    <w:p w14:paraId="2B02657F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当发生重大污染事件及明显污染物变化时，基于气象场数据，采用大气模式轨迹分析模型，开展污染物轨迹分析。满足空间分辨率不低于</w:t>
      </w:r>
      <w:r>
        <w:rPr>
          <w:rFonts w:hint="eastAsia"/>
        </w:rPr>
        <w:t>3.5</w:t>
      </w:r>
      <w:r>
        <w:rPr>
          <w:rFonts w:hint="eastAsia"/>
        </w:rPr>
        <w:t>公里，传输分析不低于</w:t>
      </w:r>
      <w:r>
        <w:rPr>
          <w:rFonts w:hint="eastAsia"/>
        </w:rPr>
        <w:t>70%</w:t>
      </w:r>
      <w:r>
        <w:rPr>
          <w:rFonts w:hint="eastAsia"/>
        </w:rPr>
        <w:t>准确度、时效性不低于</w:t>
      </w:r>
      <w:r>
        <w:rPr>
          <w:rFonts w:hint="eastAsia"/>
        </w:rPr>
        <w:t>2</w:t>
      </w:r>
      <w:r>
        <w:rPr>
          <w:rFonts w:hint="eastAsia"/>
        </w:rPr>
        <w:t>小时的污染传输服务。</w:t>
      </w:r>
    </w:p>
    <w:p w14:paraId="15FC92E7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（五）污染物热值分析</w:t>
      </w:r>
    </w:p>
    <w:p w14:paraId="159C72A0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重点采用的天基、空基、移动监测手段，将地面监测数据与卫星遥感数据综合到统一的格网单元中，实现了综合立体监测数据的融合，开展污染物热值分析，满足空间分辨率不低于</w:t>
      </w:r>
      <w:r>
        <w:rPr>
          <w:rFonts w:hint="eastAsia"/>
        </w:rPr>
        <w:t>3.5</w:t>
      </w:r>
      <w:r>
        <w:rPr>
          <w:rFonts w:hint="eastAsia"/>
        </w:rPr>
        <w:t>公里，热值分析不低于</w:t>
      </w:r>
      <w:r>
        <w:rPr>
          <w:rFonts w:hint="eastAsia"/>
        </w:rPr>
        <w:t>70%</w:t>
      </w:r>
      <w:r>
        <w:rPr>
          <w:rFonts w:hint="eastAsia"/>
        </w:rPr>
        <w:t>准确度、时效性不低于</w:t>
      </w:r>
      <w:r>
        <w:rPr>
          <w:rFonts w:hint="eastAsia"/>
        </w:rPr>
        <w:t>2</w:t>
      </w:r>
      <w:r>
        <w:rPr>
          <w:rFonts w:hint="eastAsia"/>
        </w:rPr>
        <w:t>小时的污染传输服务。</w:t>
      </w:r>
    </w:p>
    <w:p w14:paraId="2DE61B46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（六）</w:t>
      </w:r>
      <w:r>
        <w:rPr>
          <w:rFonts w:hint="eastAsia"/>
        </w:rPr>
        <w:t>VOCs</w:t>
      </w:r>
      <w:r>
        <w:rPr>
          <w:rFonts w:hint="eastAsia"/>
        </w:rPr>
        <w:t>精细化监测</w:t>
      </w:r>
    </w:p>
    <w:p w14:paraId="6FB11A47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结合大气污染物浓度分布数据、区域污染传输溯源数据，开展污染源初步区域锁定，结合高时空分辨率走航技术，快速获得</w:t>
      </w:r>
      <w:r>
        <w:rPr>
          <w:rFonts w:hint="eastAsia"/>
        </w:rPr>
        <w:t>VOCs</w:t>
      </w:r>
      <w:r>
        <w:rPr>
          <w:rFonts w:hint="eastAsia"/>
        </w:rPr>
        <w:t>和臭味异味气体时空分布情况，建立区域</w:t>
      </w:r>
      <w:r>
        <w:rPr>
          <w:rFonts w:hint="eastAsia"/>
        </w:rPr>
        <w:t>3D</w:t>
      </w:r>
      <w:r>
        <w:rPr>
          <w:rFonts w:hint="eastAsia"/>
        </w:rPr>
        <w:t>污染画像，实现快速摸排、精准溯源、靶向治理。</w:t>
      </w:r>
    </w:p>
    <w:p w14:paraId="784A0B6D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lastRenderedPageBreak/>
        <w:t>1.</w:t>
      </w:r>
      <w:r>
        <w:rPr>
          <w:rFonts w:hint="eastAsia"/>
        </w:rPr>
        <w:t>整体摸排：把控区域</w:t>
      </w:r>
      <w:r>
        <w:rPr>
          <w:rFonts w:hint="eastAsia"/>
        </w:rPr>
        <w:t xml:space="preserve"> </w:t>
      </w:r>
      <w:r>
        <w:rPr>
          <w:rFonts w:hint="eastAsia"/>
        </w:rPr>
        <w:t>污染情况，污染区域一目了然。通过对不同区域开展科学、系统的网格化走航，全面、快速、精准诊断</w:t>
      </w:r>
      <w:r>
        <w:rPr>
          <w:rFonts w:hint="eastAsia"/>
        </w:rPr>
        <w:t>VOCs</w:t>
      </w:r>
      <w:r>
        <w:rPr>
          <w:rFonts w:hint="eastAsia"/>
        </w:rPr>
        <w:t>污染的整体分布情况，锁定重点污染区域；</w:t>
      </w:r>
    </w:p>
    <w:p w14:paraId="4BA55BB1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省</w:t>
      </w:r>
      <w:r>
        <w:rPr>
          <w:rFonts w:hint="eastAsia"/>
        </w:rPr>
        <w:t>/</w:t>
      </w:r>
      <w:r>
        <w:rPr>
          <w:rFonts w:hint="eastAsia"/>
        </w:rPr>
        <w:t>市控点周边摸排：筛查与</w:t>
      </w:r>
      <w:r>
        <w:rPr>
          <w:rFonts w:hint="eastAsia"/>
        </w:rPr>
        <w:t>O3</w:t>
      </w:r>
      <w:r>
        <w:rPr>
          <w:rFonts w:hint="eastAsia"/>
        </w:rPr>
        <w:t>和</w:t>
      </w:r>
      <w:r>
        <w:rPr>
          <w:rFonts w:hint="eastAsia"/>
        </w:rPr>
        <w:t>PM2.5</w:t>
      </w:r>
      <w:r>
        <w:rPr>
          <w:rFonts w:hint="eastAsia"/>
        </w:rPr>
        <w:t>异常相关</w:t>
      </w:r>
      <w:r>
        <w:rPr>
          <w:rFonts w:hint="eastAsia"/>
        </w:rPr>
        <w:t>VOCs</w:t>
      </w:r>
      <w:r>
        <w:rPr>
          <w:rFonts w:hint="eastAsia"/>
        </w:rPr>
        <w:t>，优化国控点周边污染环境；</w:t>
      </w:r>
    </w:p>
    <w:p w14:paraId="21BB8253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重点区域</w:t>
      </w:r>
      <w:r>
        <w:rPr>
          <w:rFonts w:hint="eastAsia"/>
        </w:rPr>
        <w:t>-</w:t>
      </w:r>
      <w:r>
        <w:rPr>
          <w:rFonts w:hint="eastAsia"/>
        </w:rPr>
        <w:t>工园区整体摸排：通过厂区、厂界不同网格化尺度的绕行，了解整个工园区的排放情况，锁定可疑污染来源；</w:t>
      </w:r>
    </w:p>
    <w:p w14:paraId="318368A5" w14:textId="6C1516D9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在线挥发性有机物质谱仪：满足对大气</w:t>
      </w:r>
      <w:r>
        <w:rPr>
          <w:rFonts w:hint="eastAsia"/>
        </w:rPr>
        <w:t>VOCs</w:t>
      </w:r>
      <w:r>
        <w:rPr>
          <w:rFonts w:hint="eastAsia"/>
        </w:rPr>
        <w:t>实时在线走航监测，采用膜装置进样系统，无需浓缩富集及其他预处理装置，适应在高湿环境中在线</w:t>
      </w:r>
      <w:r>
        <w:rPr>
          <w:rFonts w:hint="eastAsia"/>
        </w:rPr>
        <w:t>VOCs</w:t>
      </w:r>
      <w:r>
        <w:rPr>
          <w:rFonts w:hint="eastAsia"/>
        </w:rPr>
        <w:t>实时监测。</w:t>
      </w:r>
    </w:p>
    <w:p w14:paraId="19524827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（七）机动车尾气宏观探测</w:t>
      </w:r>
    </w:p>
    <w:p w14:paraId="04A6BB37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通过无人机搭载多气体检测仪，同时结合已有道路视频监控、近道路地面分布站点、机动车尾气排放遥感监测装置监测数据，获取机动车尾气对大气环境影响权重，分析主要污染路段情况。服务技术满足：</w:t>
      </w:r>
    </w:p>
    <w:p w14:paraId="0B68E58E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道路信息精细化提取，成果优于</w:t>
      </w:r>
      <w:r>
        <w:rPr>
          <w:rFonts w:hint="eastAsia"/>
        </w:rPr>
        <w:t>1:20000</w:t>
      </w:r>
      <w:r>
        <w:rPr>
          <w:rFonts w:hint="eastAsia"/>
        </w:rPr>
        <w:t>；</w:t>
      </w:r>
    </w:p>
    <w:p w14:paraId="523B3161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移动污染源宏观探测分析：结合移动观测数据插值重建区域内污染物浓度分布算法，实现区域内精细化的立体观测。</w:t>
      </w:r>
    </w:p>
    <w:p w14:paraId="43E24A4D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（八）地面设备网络整合</w:t>
      </w:r>
    </w:p>
    <w:p w14:paraId="5B4953AC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充分利用和分析松山湖功能区现有的地面设备网络，基于确定已有</w:t>
      </w:r>
      <w:r>
        <w:rPr>
          <w:rFonts w:hint="eastAsia"/>
        </w:rPr>
        <w:t>VOC</w:t>
      </w:r>
      <w:r>
        <w:rPr>
          <w:rFonts w:hint="eastAsia"/>
        </w:rPr>
        <w:t>监控点建设位置，通过大气环境遥感监测展示系统，接入在线监控点数据，设施运行的关键参数传输到系统平台，建立园区污染</w:t>
      </w:r>
      <w:r>
        <w:rPr>
          <w:rFonts w:hint="eastAsia"/>
        </w:rPr>
        <w:lastRenderedPageBreak/>
        <w:t>源、无组织排放、厂界和背景浓度监测点监控网络，实施园区</w:t>
      </w:r>
      <w:r>
        <w:rPr>
          <w:rFonts w:hint="eastAsia"/>
        </w:rPr>
        <w:t>VOCs</w:t>
      </w:r>
      <w:r>
        <w:rPr>
          <w:rFonts w:hint="eastAsia"/>
        </w:rPr>
        <w:t>污染长期观测和超标报警等功能。</w:t>
      </w:r>
    </w:p>
    <w:p w14:paraId="271BD650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（九）移动走航企业级污染监测</w:t>
      </w:r>
    </w:p>
    <w:p w14:paraId="71F972F5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利用卫星遥感技术进行宏观区域性溯源，结合在线溯源技术，对异常污染区域（浓度异常，居民异味投诉较多点位）开展精准溯源，找到异味排放点位及关键物种，排查可疑污染源。</w:t>
      </w:r>
    </w:p>
    <w:p w14:paraId="09BC0E2E" w14:textId="77777777" w:rsidR="005A771A" w:rsidRDefault="005A771A" w:rsidP="005A771A">
      <w:pPr>
        <w:ind w:firstLine="560"/>
        <w:rPr>
          <w:rFonts w:hint="eastAsia"/>
        </w:rPr>
      </w:pPr>
      <w:r>
        <w:rPr>
          <w:rFonts w:hint="eastAsia"/>
        </w:rPr>
        <w:t>（十）大气环境遥感监测展示系统</w:t>
      </w:r>
    </w:p>
    <w:p w14:paraId="4EE4D5E8" w14:textId="070E10FD" w:rsidR="009D2A65" w:rsidRDefault="005A771A" w:rsidP="005A771A">
      <w:pPr>
        <w:ind w:firstLine="560"/>
      </w:pPr>
      <w:r>
        <w:rPr>
          <w:rFonts w:hint="eastAsia"/>
        </w:rPr>
        <w:t>1.</w:t>
      </w:r>
      <w:r>
        <w:rPr>
          <w:rFonts w:hint="eastAsia"/>
        </w:rPr>
        <w:t>系统功能及建设内容</w:t>
      </w:r>
    </w:p>
    <w:tbl>
      <w:tblPr>
        <w:tblW w:w="45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806"/>
        <w:gridCol w:w="5134"/>
      </w:tblGrid>
      <w:tr w:rsidR="00084ED4" w:rsidRPr="00084ED4" w14:paraId="507627B9" w14:textId="77777777" w:rsidTr="00084ED4">
        <w:trPr>
          <w:jc w:val="center"/>
        </w:trPr>
        <w:tc>
          <w:tcPr>
            <w:tcW w:w="389" w:type="pct"/>
            <w:shd w:val="clear" w:color="auto" w:fill="E7E6E6" w:themeFill="background2"/>
            <w:vAlign w:val="center"/>
          </w:tcPr>
          <w:p w14:paraId="30BC261F" w14:textId="77777777" w:rsidR="00084ED4" w:rsidRPr="00084ED4" w:rsidRDefault="00084ED4" w:rsidP="00084ED4">
            <w:pPr>
              <w:pStyle w:val="a3"/>
              <w:jc w:val="center"/>
              <w:rPr>
                <w:rFonts w:hint="eastAsia"/>
                <w:b/>
                <w:bCs/>
                <w:lang w:val="zh-CN"/>
              </w:rPr>
            </w:pPr>
            <w:r w:rsidRPr="00084ED4">
              <w:rPr>
                <w:rFonts w:hint="eastAsia"/>
                <w:b/>
                <w:bCs/>
                <w:lang w:val="zh-CN"/>
              </w:rPr>
              <w:t>序号</w:t>
            </w:r>
          </w:p>
        </w:tc>
        <w:tc>
          <w:tcPr>
            <w:tcW w:w="1200" w:type="pct"/>
            <w:shd w:val="clear" w:color="auto" w:fill="E7E6E6" w:themeFill="background2"/>
            <w:vAlign w:val="center"/>
          </w:tcPr>
          <w:p w14:paraId="3D0F4802" w14:textId="77777777" w:rsidR="00084ED4" w:rsidRPr="00084ED4" w:rsidRDefault="00084ED4" w:rsidP="00084ED4">
            <w:pPr>
              <w:pStyle w:val="a3"/>
              <w:jc w:val="center"/>
              <w:rPr>
                <w:rFonts w:hint="eastAsia"/>
                <w:b/>
                <w:bCs/>
                <w:lang w:val="zh-CN"/>
              </w:rPr>
            </w:pPr>
            <w:r w:rsidRPr="00084ED4">
              <w:rPr>
                <w:rFonts w:hint="eastAsia"/>
                <w:b/>
                <w:bCs/>
                <w:lang w:val="zh-CN"/>
              </w:rPr>
              <w:t>系统功能名称</w:t>
            </w:r>
          </w:p>
        </w:tc>
        <w:tc>
          <w:tcPr>
            <w:tcW w:w="3411" w:type="pct"/>
            <w:shd w:val="clear" w:color="auto" w:fill="E7E6E6" w:themeFill="background2"/>
            <w:vAlign w:val="center"/>
          </w:tcPr>
          <w:p w14:paraId="0E4A38EA" w14:textId="77777777" w:rsidR="00084ED4" w:rsidRPr="00084ED4" w:rsidRDefault="00084ED4" w:rsidP="00084ED4">
            <w:pPr>
              <w:pStyle w:val="a3"/>
              <w:jc w:val="center"/>
              <w:rPr>
                <w:rFonts w:hint="eastAsia"/>
                <w:b/>
                <w:bCs/>
                <w:lang w:val="zh-CN"/>
              </w:rPr>
            </w:pPr>
            <w:r w:rsidRPr="00084ED4">
              <w:rPr>
                <w:rFonts w:hint="eastAsia"/>
                <w:b/>
                <w:bCs/>
                <w:lang w:val="zh-CN"/>
              </w:rPr>
              <w:t>建设内容</w:t>
            </w:r>
          </w:p>
        </w:tc>
      </w:tr>
      <w:tr w:rsidR="00084ED4" w14:paraId="25F5A56F" w14:textId="77777777" w:rsidTr="004E71D9">
        <w:trPr>
          <w:jc w:val="center"/>
        </w:trPr>
        <w:tc>
          <w:tcPr>
            <w:tcW w:w="389" w:type="pct"/>
            <w:vAlign w:val="center"/>
          </w:tcPr>
          <w:p w14:paraId="5FDEBF51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</w:p>
        </w:tc>
        <w:tc>
          <w:tcPr>
            <w:tcW w:w="1200" w:type="pct"/>
            <w:vAlign w:val="center"/>
          </w:tcPr>
          <w:p w14:paraId="7F5E81D4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基本功能</w:t>
            </w:r>
          </w:p>
        </w:tc>
        <w:tc>
          <w:tcPr>
            <w:tcW w:w="3411" w:type="pct"/>
            <w:vAlign w:val="center"/>
          </w:tcPr>
          <w:p w14:paraId="67A7A86F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实现图层打开关闭、地图放大、缩小、平移等图层管理以及浏览管理、时空数据管理、</w:t>
            </w:r>
            <w:r>
              <w:rPr>
                <w:rFonts w:hint="eastAsia"/>
              </w:rPr>
              <w:t>北斗网格码</w:t>
            </w:r>
            <w:r>
              <w:rPr>
                <w:rFonts w:hint="eastAsia"/>
                <w:lang w:val="zh-CN"/>
              </w:rPr>
              <w:t>三维建模。</w:t>
            </w:r>
          </w:p>
        </w:tc>
      </w:tr>
      <w:tr w:rsidR="00084ED4" w14:paraId="6F27A2D2" w14:textId="77777777" w:rsidTr="004E71D9">
        <w:trPr>
          <w:jc w:val="center"/>
        </w:trPr>
        <w:tc>
          <w:tcPr>
            <w:tcW w:w="389" w:type="pct"/>
            <w:vAlign w:val="center"/>
          </w:tcPr>
          <w:p w14:paraId="5BD85782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2</w:t>
            </w:r>
          </w:p>
        </w:tc>
        <w:tc>
          <w:tcPr>
            <w:tcW w:w="1200" w:type="pct"/>
            <w:vAlign w:val="center"/>
          </w:tcPr>
          <w:p w14:paraId="15A1FB4F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空间查询</w:t>
            </w:r>
          </w:p>
        </w:tc>
        <w:tc>
          <w:tcPr>
            <w:tcW w:w="3411" w:type="pct"/>
            <w:vAlign w:val="center"/>
          </w:tcPr>
          <w:p w14:paraId="0232BA74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基于时空数据网格的</w:t>
            </w:r>
            <w:r>
              <w:rPr>
                <w:rFonts w:hint="eastAsia"/>
              </w:rPr>
              <w:t>单网格要素</w:t>
            </w:r>
            <w:r>
              <w:rPr>
                <w:rFonts w:hint="eastAsia"/>
                <w:lang w:val="zh-CN"/>
              </w:rPr>
              <w:t>查询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zh-CN"/>
              </w:rPr>
              <w:t>多网格</w:t>
            </w:r>
            <w:r>
              <w:rPr>
                <w:rFonts w:hint="eastAsia"/>
              </w:rPr>
              <w:t>要素</w:t>
            </w:r>
            <w:r>
              <w:rPr>
                <w:rFonts w:hint="eastAsia"/>
                <w:lang w:val="zh-CN"/>
              </w:rPr>
              <w:t>查询、</w:t>
            </w:r>
            <w:r>
              <w:rPr>
                <w:rFonts w:hint="eastAsia"/>
              </w:rPr>
              <w:t>手画区域要素</w:t>
            </w:r>
            <w:r>
              <w:rPr>
                <w:rFonts w:hint="eastAsia"/>
                <w:lang w:val="zh-CN"/>
              </w:rPr>
              <w:t>查询、位置查询，查询的主要要素包括污染企业，扬尘等各种空间相关的信息查询等。</w:t>
            </w:r>
          </w:p>
        </w:tc>
      </w:tr>
      <w:tr w:rsidR="00084ED4" w14:paraId="6B664765" w14:textId="77777777" w:rsidTr="004E71D9">
        <w:trPr>
          <w:jc w:val="center"/>
        </w:trPr>
        <w:tc>
          <w:tcPr>
            <w:tcW w:w="389" w:type="pct"/>
            <w:vAlign w:val="center"/>
          </w:tcPr>
          <w:p w14:paraId="5E9E3259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3</w:t>
            </w:r>
          </w:p>
        </w:tc>
        <w:tc>
          <w:tcPr>
            <w:tcW w:w="1200" w:type="pct"/>
            <w:vAlign w:val="center"/>
          </w:tcPr>
          <w:p w14:paraId="75FE6C00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属性查询</w:t>
            </w:r>
          </w:p>
        </w:tc>
        <w:tc>
          <w:tcPr>
            <w:tcW w:w="3411" w:type="pct"/>
            <w:vAlign w:val="center"/>
          </w:tcPr>
          <w:p w14:paraId="3C823CE1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对专题数据更新时间、周期、污染物类型能实现模糊查询，条件查询，</w:t>
            </w:r>
            <w:r>
              <w:rPr>
                <w:rFonts w:hint="eastAsia"/>
              </w:rPr>
              <w:t>对当前时刻及多时段历史预警信息，历史数据查询</w:t>
            </w:r>
            <w:r>
              <w:rPr>
                <w:rFonts w:hint="eastAsia"/>
                <w:lang w:val="zh-CN"/>
              </w:rPr>
              <w:t>等</w:t>
            </w:r>
            <w:r>
              <w:rPr>
                <w:rFonts w:hint="eastAsia"/>
              </w:rPr>
              <w:t>。</w:t>
            </w:r>
          </w:p>
        </w:tc>
      </w:tr>
      <w:tr w:rsidR="00084ED4" w14:paraId="0DA10F3D" w14:textId="77777777" w:rsidTr="004E71D9">
        <w:trPr>
          <w:jc w:val="center"/>
        </w:trPr>
        <w:tc>
          <w:tcPr>
            <w:tcW w:w="389" w:type="pct"/>
            <w:vAlign w:val="center"/>
          </w:tcPr>
          <w:p w14:paraId="4DCDEEB8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4</w:t>
            </w:r>
          </w:p>
        </w:tc>
        <w:tc>
          <w:tcPr>
            <w:tcW w:w="1200" w:type="pct"/>
            <w:vAlign w:val="center"/>
          </w:tcPr>
          <w:p w14:paraId="704BDA97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数据管理</w:t>
            </w:r>
          </w:p>
        </w:tc>
        <w:tc>
          <w:tcPr>
            <w:tcW w:w="3411" w:type="pct"/>
            <w:vAlign w:val="center"/>
          </w:tcPr>
          <w:p w14:paraId="290DB337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基于</w:t>
            </w:r>
            <w:r>
              <w:rPr>
                <w:rFonts w:hint="eastAsia"/>
              </w:rPr>
              <w:t>北斗网格码的数据管理功能，应用</w:t>
            </w:r>
            <w:r>
              <w:rPr>
                <w:rFonts w:hint="eastAsia"/>
                <w:lang w:val="zh-CN"/>
              </w:rPr>
              <w:t>全时空信息模型，满足数据</w:t>
            </w:r>
            <w:r>
              <w:rPr>
                <w:rFonts w:hint="eastAsia"/>
              </w:rPr>
              <w:t>统计分析</w:t>
            </w:r>
            <w:r>
              <w:rPr>
                <w:rFonts w:hint="eastAsia"/>
                <w:lang w:val="zh-CN"/>
              </w:rPr>
              <w:t>、数据更新、数据报表、数据分类分级管理等需求，接入监测站点数据进行实时统计管理</w:t>
            </w:r>
            <w:r>
              <w:rPr>
                <w:rFonts w:hint="eastAsia"/>
              </w:rPr>
              <w:t>。</w:t>
            </w:r>
          </w:p>
        </w:tc>
      </w:tr>
      <w:tr w:rsidR="00084ED4" w14:paraId="24D8D957" w14:textId="77777777" w:rsidTr="004E71D9">
        <w:trPr>
          <w:jc w:val="center"/>
        </w:trPr>
        <w:tc>
          <w:tcPr>
            <w:tcW w:w="389" w:type="pct"/>
            <w:vAlign w:val="center"/>
          </w:tcPr>
          <w:p w14:paraId="76D24ADC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5</w:t>
            </w:r>
          </w:p>
        </w:tc>
        <w:tc>
          <w:tcPr>
            <w:tcW w:w="1200" w:type="pct"/>
            <w:vAlign w:val="center"/>
          </w:tcPr>
          <w:p w14:paraId="7C8EC07F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专题展示</w:t>
            </w:r>
          </w:p>
        </w:tc>
        <w:tc>
          <w:tcPr>
            <w:tcW w:w="3411" w:type="pct"/>
            <w:vAlign w:val="center"/>
          </w:tcPr>
          <w:p w14:paraId="0B7BBB9B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对各类专题成果</w:t>
            </w:r>
            <w:r>
              <w:rPr>
                <w:rFonts w:hint="eastAsia"/>
              </w:rPr>
              <w:t>进行</w:t>
            </w:r>
            <w:r>
              <w:rPr>
                <w:rFonts w:hint="eastAsia"/>
                <w:lang w:val="zh-CN"/>
              </w:rPr>
              <w:t>展示，能够支持分类渲染、分级渲染，同时实现大气监测数据三维可视化。</w:t>
            </w:r>
          </w:p>
        </w:tc>
      </w:tr>
      <w:tr w:rsidR="00084ED4" w14:paraId="1AEEBAD3" w14:textId="77777777" w:rsidTr="004E71D9">
        <w:trPr>
          <w:jc w:val="center"/>
        </w:trPr>
        <w:tc>
          <w:tcPr>
            <w:tcW w:w="389" w:type="pct"/>
            <w:vAlign w:val="center"/>
          </w:tcPr>
          <w:p w14:paraId="2E16A2A4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6</w:t>
            </w:r>
          </w:p>
        </w:tc>
        <w:tc>
          <w:tcPr>
            <w:tcW w:w="1200" w:type="pct"/>
            <w:vAlign w:val="center"/>
          </w:tcPr>
          <w:p w14:paraId="356A44B8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动态模拟</w:t>
            </w:r>
          </w:p>
        </w:tc>
        <w:tc>
          <w:tcPr>
            <w:tcW w:w="3411" w:type="pct"/>
            <w:vAlign w:val="center"/>
          </w:tcPr>
          <w:p w14:paraId="48DB2A33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开展示大气污染变化的趋势与扩撒路径模拟，模拟污染物移动方向。</w:t>
            </w:r>
          </w:p>
        </w:tc>
      </w:tr>
      <w:tr w:rsidR="00084ED4" w14:paraId="4CE6EC22" w14:textId="77777777" w:rsidTr="004E71D9">
        <w:trPr>
          <w:jc w:val="center"/>
        </w:trPr>
        <w:tc>
          <w:tcPr>
            <w:tcW w:w="389" w:type="pct"/>
            <w:vAlign w:val="center"/>
          </w:tcPr>
          <w:p w14:paraId="5381F164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7</w:t>
            </w:r>
          </w:p>
        </w:tc>
        <w:tc>
          <w:tcPr>
            <w:tcW w:w="1200" w:type="pct"/>
            <w:vAlign w:val="center"/>
          </w:tcPr>
          <w:p w14:paraId="3B1660C5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排污监控与管理</w:t>
            </w:r>
          </w:p>
        </w:tc>
        <w:tc>
          <w:tcPr>
            <w:tcW w:w="3411" w:type="pct"/>
            <w:vAlign w:val="center"/>
          </w:tcPr>
          <w:p w14:paraId="648B3E6E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接入现有排污监控设备，</w:t>
            </w:r>
            <w:r>
              <w:rPr>
                <w:rFonts w:hint="eastAsia"/>
              </w:rPr>
              <w:t>通过企业类型/污染源类型、主要污染物</w:t>
            </w:r>
            <w:r>
              <w:rPr>
                <w:rFonts w:hint="eastAsia"/>
                <w:lang w:val="zh-CN"/>
              </w:rPr>
              <w:t>对排污企业数据进行</w:t>
            </w:r>
            <w:r>
              <w:rPr>
                <w:rFonts w:hint="eastAsia"/>
              </w:rPr>
              <w:t>分类</w:t>
            </w:r>
            <w:r>
              <w:rPr>
                <w:rFonts w:hint="eastAsia"/>
                <w:lang w:val="zh-CN"/>
              </w:rPr>
              <w:t>管理，实现排污超标报警，排污企业位置显示，排污企业平面图显示，排污数据管理，排污信息查询等功能。</w:t>
            </w:r>
          </w:p>
        </w:tc>
      </w:tr>
      <w:tr w:rsidR="00084ED4" w14:paraId="0854A282" w14:textId="77777777" w:rsidTr="004E71D9">
        <w:trPr>
          <w:jc w:val="center"/>
        </w:trPr>
        <w:tc>
          <w:tcPr>
            <w:tcW w:w="389" w:type="pct"/>
            <w:vAlign w:val="center"/>
          </w:tcPr>
          <w:p w14:paraId="51FDBCF3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lastRenderedPageBreak/>
              <w:t>8</w:t>
            </w:r>
          </w:p>
        </w:tc>
        <w:tc>
          <w:tcPr>
            <w:tcW w:w="1200" w:type="pct"/>
            <w:vAlign w:val="center"/>
          </w:tcPr>
          <w:p w14:paraId="0E46A600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报表管理</w:t>
            </w:r>
          </w:p>
        </w:tc>
        <w:tc>
          <w:tcPr>
            <w:tcW w:w="3411" w:type="pct"/>
            <w:vAlign w:val="center"/>
          </w:tcPr>
          <w:p w14:paraId="475AFACF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报表管理主要根据遥感立体监测综合数据库，根据各种连接管理，结合地图功能，制作各种统计报表及打印功能，图形报表及打印功能，单位数据报表及打印功能。</w:t>
            </w:r>
          </w:p>
        </w:tc>
      </w:tr>
      <w:tr w:rsidR="00084ED4" w14:paraId="1110A848" w14:textId="77777777" w:rsidTr="004E71D9">
        <w:trPr>
          <w:jc w:val="center"/>
        </w:trPr>
        <w:tc>
          <w:tcPr>
            <w:tcW w:w="389" w:type="pct"/>
            <w:vAlign w:val="center"/>
          </w:tcPr>
          <w:p w14:paraId="31EAF765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9</w:t>
            </w:r>
          </w:p>
        </w:tc>
        <w:tc>
          <w:tcPr>
            <w:tcW w:w="1200" w:type="pct"/>
            <w:vAlign w:val="center"/>
          </w:tcPr>
          <w:p w14:paraId="1E21B0F0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管理维护</w:t>
            </w:r>
          </w:p>
        </w:tc>
        <w:tc>
          <w:tcPr>
            <w:tcW w:w="3411" w:type="pct"/>
            <w:vAlign w:val="center"/>
          </w:tcPr>
          <w:p w14:paraId="0D8DB976" w14:textId="77777777" w:rsidR="00084ED4" w:rsidRDefault="00084ED4" w:rsidP="00084ED4">
            <w:pPr>
              <w:pStyle w:val="a3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管理维护功能主要实现对大气环境遥感监测平台日志信息的管理、统计和成果输出，系统用户注册、管理、角色和权限分配等。</w:t>
            </w:r>
          </w:p>
        </w:tc>
      </w:tr>
    </w:tbl>
    <w:p w14:paraId="41AE69B7" w14:textId="77777777" w:rsidR="003E1E1D" w:rsidRPr="007E5280" w:rsidRDefault="003E1E1D" w:rsidP="005A771A">
      <w:pPr>
        <w:ind w:firstLine="560"/>
        <w:rPr>
          <w:rFonts w:hint="eastAsia"/>
        </w:rPr>
      </w:pPr>
    </w:p>
    <w:sectPr w:rsidR="003E1E1D" w:rsidRPr="007E5280" w:rsidSect="00A247E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altName w:val="﷽﷽﷽﷽﷽﷽﷽﷽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Times New Roman (标题 CS)">
    <w:altName w:val="宋体"/>
    <w:panose1 w:val="020B0604020202020204"/>
    <w:charset w:val="86"/>
    <w:family w:val="roman"/>
    <w:notTrueType/>
    <w:pitch w:val="default"/>
  </w:font>
  <w:font w:name="华文宋体">
    <w:altName w:val="STSong"/>
    <w:panose1 w:val="02010600040101010101"/>
    <w:charset w:val="86"/>
    <w:family w:val="auto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3463F0"/>
    <w:multiLevelType w:val="multilevel"/>
    <w:tmpl w:val="F280E028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5249738D"/>
    <w:multiLevelType w:val="multilevel"/>
    <w:tmpl w:val="8F3EC85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chineseCountingThousand"/>
      <w:pStyle w:val="2"/>
      <w:lvlText w:val="(%2)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280"/>
    <w:rsid w:val="00084ED4"/>
    <w:rsid w:val="003D20CC"/>
    <w:rsid w:val="003E1E1D"/>
    <w:rsid w:val="005A771A"/>
    <w:rsid w:val="005C2C71"/>
    <w:rsid w:val="006357F7"/>
    <w:rsid w:val="007E5280"/>
    <w:rsid w:val="009C76FC"/>
    <w:rsid w:val="009D2A65"/>
    <w:rsid w:val="00A247E8"/>
    <w:rsid w:val="00A81031"/>
    <w:rsid w:val="00D626D5"/>
    <w:rsid w:val="00F9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916E2"/>
  <w15:chartTrackingRefBased/>
  <w15:docId w15:val="{7AECCCE5-D4AE-3A45-9589-50A9F8F1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6D5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9C76FC"/>
    <w:pPr>
      <w:keepNext/>
      <w:keepLines/>
      <w:numPr>
        <w:numId w:val="1"/>
      </w:numPr>
      <w:ind w:left="0" w:firstLineChars="0" w:firstLine="0"/>
      <w:outlineLvl w:val="0"/>
    </w:pPr>
    <w:rPr>
      <w:rFonts w:eastAsia="华文仿宋"/>
      <w:b/>
      <w:bCs/>
      <w:kern w:val="44"/>
      <w:szCs w:val="1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357F7"/>
    <w:pPr>
      <w:keepNext/>
      <w:keepLines/>
      <w:numPr>
        <w:ilvl w:val="1"/>
        <w:numId w:val="4"/>
      </w:numPr>
      <w:ind w:leftChars="200" w:left="620" w:firstLineChars="0" w:firstLine="0"/>
      <w:outlineLvl w:val="1"/>
    </w:pPr>
    <w:rPr>
      <w:rFonts w:asciiTheme="majorHAnsi" w:eastAsia="SimSun-ExtB" w:hAnsiTheme="majorHAnsi" w:cs="Times New Roman (标题 CS)"/>
      <w:b/>
      <w:bCs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81031"/>
    <w:pPr>
      <w:keepNext/>
      <w:keepLines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内容"/>
    <w:basedOn w:val="a"/>
    <w:autoRedefine/>
    <w:qFormat/>
    <w:rsid w:val="003D20CC"/>
    <w:pPr>
      <w:widowControl/>
      <w:spacing w:line="288" w:lineRule="auto"/>
      <w:ind w:firstLineChars="0" w:firstLine="0"/>
      <w:jc w:val="left"/>
    </w:pPr>
    <w:rPr>
      <w:rFonts w:ascii="华文宋体" w:eastAsia="华文宋体" w:hAnsi="华文宋体" w:cs="宋体"/>
      <w:kern w:val="0"/>
      <w:sz w:val="21"/>
      <w:szCs w:val="28"/>
    </w:rPr>
  </w:style>
  <w:style w:type="character" w:customStyle="1" w:styleId="10">
    <w:name w:val="标题 1 字符"/>
    <w:basedOn w:val="a0"/>
    <w:link w:val="1"/>
    <w:uiPriority w:val="9"/>
    <w:rsid w:val="009C76FC"/>
    <w:rPr>
      <w:rFonts w:ascii="Times New Roman" w:eastAsia="华文仿宋" w:hAnsi="Times New Roman" w:cs="Times New Roman"/>
      <w:b/>
      <w:bCs/>
      <w:kern w:val="44"/>
      <w:sz w:val="28"/>
      <w:szCs w:val="14"/>
    </w:rPr>
  </w:style>
  <w:style w:type="character" w:customStyle="1" w:styleId="20">
    <w:name w:val="标题 2 字符"/>
    <w:basedOn w:val="a0"/>
    <w:link w:val="2"/>
    <w:uiPriority w:val="9"/>
    <w:rsid w:val="006357F7"/>
    <w:rPr>
      <w:rFonts w:asciiTheme="majorHAnsi" w:eastAsia="SimSun-ExtB" w:hAnsiTheme="majorHAnsi" w:cs="Times New Roman (标题 CS)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A81031"/>
    <w:rPr>
      <w:rFonts w:ascii="Times New Roman" w:eastAsia="宋体" w:hAnsi="Times New Roman" w:cs="Times New Roman"/>
      <w:bCs/>
      <w:sz w:val="28"/>
      <w:szCs w:val="32"/>
    </w:rPr>
  </w:style>
  <w:style w:type="paragraph" w:customStyle="1" w:styleId="CharChar2Char">
    <w:name w:val=" Char Char2 Char"/>
    <w:basedOn w:val="a"/>
    <w:rsid w:val="00084ED4"/>
    <w:pPr>
      <w:spacing w:line="240" w:lineRule="auto"/>
      <w:ind w:firstLineChars="0" w:firstLine="0"/>
    </w:pPr>
    <w:rPr>
      <w:rFonts w:ascii="宋体" w:hAnsi="宋体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朱俊</dc:creator>
  <cp:keywords/>
  <dc:description/>
  <cp:lastModifiedBy>朱俊</cp:lastModifiedBy>
  <cp:revision>4</cp:revision>
  <dcterms:created xsi:type="dcterms:W3CDTF">2021-03-26T02:16:00Z</dcterms:created>
  <dcterms:modified xsi:type="dcterms:W3CDTF">2021-03-26T06:44:00Z</dcterms:modified>
</cp:coreProperties>
</file>